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2160"/>
        <w:gridCol w:w="4410"/>
        <w:gridCol w:w="2700"/>
      </w:tblGrid>
      <w:tr w:rsidR="00001C0C" w:rsidRPr="00765CDA" w:rsidTr="00224B14">
        <w:trPr>
          <w:trHeight w:val="1170"/>
          <w:jc w:val="center"/>
        </w:trPr>
        <w:tc>
          <w:tcPr>
            <w:tcW w:w="1710" w:type="dxa"/>
            <w:vAlign w:val="center"/>
          </w:tcPr>
          <w:p w:rsidR="00001C0C" w:rsidRPr="00765CDA" w:rsidRDefault="00001C0C" w:rsidP="00224B14">
            <w:pPr>
              <w:rPr>
                <w:rFonts w:ascii="Maiandra GD" w:hAnsi="Maiandra GD"/>
                <w:lang w:val="en-GB"/>
              </w:rPr>
            </w:pPr>
            <w:r w:rsidRPr="00765CDA">
              <w:rPr>
                <w:rFonts w:ascii="Maiandra GD" w:hAnsi="Maiandra GD"/>
                <w:noProof/>
              </w:rPr>
              <w:drawing>
                <wp:anchor distT="0" distB="0" distL="114300" distR="114300" simplePos="0" relativeHeight="251659264" behindDoc="0" locked="0" layoutInCell="1" allowOverlap="1" wp14:anchorId="627F714C" wp14:editId="4E2A51A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-64135</wp:posOffset>
                  </wp:positionV>
                  <wp:extent cx="838200" cy="756285"/>
                  <wp:effectExtent l="0" t="0" r="0" b="5715"/>
                  <wp:wrapNone/>
                  <wp:docPr id="2" name="Picture 2" descr="New GoK Logo_10.06.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New GoK Logo_10.06.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0" w:type="dxa"/>
            <w:vAlign w:val="center"/>
          </w:tcPr>
          <w:p w:rsidR="00001C0C" w:rsidRPr="00765CDA" w:rsidRDefault="00001C0C" w:rsidP="00224B14">
            <w:pPr>
              <w:rPr>
                <w:rFonts w:ascii="Maiandra GD" w:hAnsi="Maiandra GD"/>
                <w:lang w:val="en-GB"/>
              </w:rPr>
            </w:pPr>
            <w:r w:rsidRPr="00765CDA">
              <w:rPr>
                <w:rFonts w:ascii="Maiandra GD" w:hAnsi="Maiandra GD"/>
                <w:noProof/>
              </w:rPr>
              <w:drawing>
                <wp:anchor distT="0" distB="0" distL="114300" distR="114300" simplePos="0" relativeHeight="251661312" behindDoc="0" locked="0" layoutInCell="1" allowOverlap="1" wp14:anchorId="488AFA09" wp14:editId="16A715F8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-9525</wp:posOffset>
                  </wp:positionV>
                  <wp:extent cx="76200" cy="694055"/>
                  <wp:effectExtent l="0" t="0" r="0" b="0"/>
                  <wp:wrapNone/>
                  <wp:docPr id="3" name="Picture 3" descr="New GoK Logo_10.06.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New GoK Logo_10.06.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694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5CDA">
              <w:rPr>
                <w:rFonts w:ascii="Maiandra GD" w:hAnsi="Maiandra G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30297BF" wp14:editId="35844D42">
                      <wp:simplePos x="0" y="0"/>
                      <wp:positionH relativeFrom="column">
                        <wp:posOffset>-69850</wp:posOffset>
                      </wp:positionH>
                      <wp:positionV relativeFrom="page">
                        <wp:posOffset>120015</wp:posOffset>
                      </wp:positionV>
                      <wp:extent cx="1285875" cy="552450"/>
                      <wp:effectExtent l="0" t="0" r="9525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001C0C" w:rsidRDefault="00001C0C" w:rsidP="00001C0C">
                                  <w:pPr>
                                    <w:spacing w:after="0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Ministry of Agriculture &amp; Livestock Development</w:t>
                                  </w:r>
                                </w:p>
                                <w:p w:rsidR="00001C0C" w:rsidRDefault="00001C0C" w:rsidP="00001C0C">
                                  <w:pPr>
                                    <w:spacing w:after="0"/>
                                    <w:rPr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i/>
                                      <w:sz w:val="10"/>
                                      <w:szCs w:val="10"/>
                                    </w:rPr>
                                    <w:t>State Department for Livestock Development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0297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.5pt;margin-top:9.45pt;width:101.25pt;height:43.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" stroked="f">
                      <v:textbox>
                        <w:txbxContent>
                          <w:p w:rsidR="00001C0C" w:rsidRDefault="00001C0C" w:rsidP="00001C0C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Ministry of Agriculture &amp; Livestock Development</w:t>
                            </w:r>
                          </w:p>
                          <w:p w:rsidR="00001C0C" w:rsidRDefault="00001C0C" w:rsidP="00001C0C">
                            <w:pPr>
                              <w:spacing w:after="0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  <w:szCs w:val="10"/>
                              </w:rPr>
                              <w:t>State Department for Livestock Development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  <w:tc>
          <w:tcPr>
            <w:tcW w:w="4410" w:type="dxa"/>
            <w:vAlign w:val="center"/>
          </w:tcPr>
          <w:p w:rsidR="00001C0C" w:rsidRPr="00765CDA" w:rsidRDefault="00001C0C" w:rsidP="00224B14">
            <w:pPr>
              <w:rPr>
                <w:rFonts w:ascii="Maiandra GD" w:hAnsi="Maiandra GD"/>
                <w:lang w:val="en-GB"/>
              </w:rPr>
            </w:pPr>
            <w:r w:rsidRPr="00765CDA">
              <w:rPr>
                <w:rFonts w:ascii="Maiandra GD" w:hAnsi="Maiandra GD"/>
                <w:lang w:val="en-GB"/>
              </w:rPr>
              <w:t xml:space="preserve">        </w:t>
            </w:r>
            <w:r w:rsidRPr="00765CDA">
              <w:rPr>
                <w:rFonts w:ascii="Maiandra GD" w:hAnsi="Maiandra GD"/>
                <w:noProof/>
              </w:rPr>
              <w:drawing>
                <wp:inline distT="0" distB="0" distL="0" distR="0" wp14:anchorId="2F94B2C5" wp14:editId="769B0894">
                  <wp:extent cx="1895475" cy="601980"/>
                  <wp:effectExtent l="0" t="0" r="952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921" cy="61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:rsidR="00001C0C" w:rsidRPr="00765CDA" w:rsidRDefault="00001C0C" w:rsidP="00224B14">
            <w:pPr>
              <w:rPr>
                <w:rFonts w:ascii="Maiandra GD" w:hAnsi="Maiandra GD"/>
                <w:lang w:val="en-GB"/>
              </w:rPr>
            </w:pPr>
            <w:r w:rsidRPr="00765CDA">
              <w:rPr>
                <w:rFonts w:ascii="Maiandra GD" w:hAnsi="Maiandra GD"/>
                <w:lang w:val="en-GB"/>
              </w:rPr>
              <w:t xml:space="preserve">      </w:t>
            </w:r>
            <w:r w:rsidRPr="00765CDA">
              <w:rPr>
                <w:rFonts w:ascii="Maiandra GD" w:hAnsi="Maiandra GD"/>
                <w:b/>
                <w:noProof/>
              </w:rPr>
              <w:drawing>
                <wp:inline distT="0" distB="0" distL="0" distR="0" wp14:anchorId="34A50DE0" wp14:editId="3B122ACF">
                  <wp:extent cx="1066800" cy="706120"/>
                  <wp:effectExtent l="0" t="0" r="0" b="0"/>
                  <wp:docPr id="5" name="Picture 5" descr="W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9" cy="714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C0C" w:rsidRPr="00765CDA" w:rsidRDefault="00001C0C" w:rsidP="00001C0C">
      <w:pPr>
        <w:rPr>
          <w:rFonts w:ascii="Maiandra GD" w:hAnsi="Maiandra GD"/>
          <w:b/>
          <w:sz w:val="6"/>
          <w:szCs w:val="6"/>
        </w:rPr>
      </w:pPr>
    </w:p>
    <w:p w:rsidR="00001C0C" w:rsidRPr="00765CDA" w:rsidRDefault="00001C0C" w:rsidP="00001C0C">
      <w:pPr>
        <w:jc w:val="center"/>
        <w:rPr>
          <w:rFonts w:ascii="Maiandra GD" w:hAnsi="Maiandra GD"/>
          <w:b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MINISTRY OF AGRICULTURE AND LIVESTOCK DEVELOPMENT</w:t>
      </w:r>
    </w:p>
    <w:p w:rsidR="00001C0C" w:rsidRPr="00765CDA" w:rsidRDefault="00001C0C" w:rsidP="00001C0C">
      <w:pPr>
        <w:jc w:val="center"/>
        <w:rPr>
          <w:rFonts w:ascii="Maiandra GD" w:hAnsi="Maiandra GD"/>
          <w:b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STATE DEPARTMENT FOR LIVESTOCK DEVELOPMENT</w:t>
      </w:r>
    </w:p>
    <w:p w:rsidR="00001C0C" w:rsidRPr="00765CDA" w:rsidRDefault="00001C0C" w:rsidP="00001C0C">
      <w:pPr>
        <w:jc w:val="center"/>
        <w:rPr>
          <w:rFonts w:ascii="Maiandra GD" w:hAnsi="Maiandra GD"/>
          <w:b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De-</w:t>
      </w:r>
      <w:r w:rsidRPr="00765CDA">
        <w:rPr>
          <w:rFonts w:ascii="Maiandra GD" w:hAnsi="Maiandra GD"/>
          <w:b/>
          <w:sz w:val="24"/>
          <w:szCs w:val="24"/>
          <w:lang w:val="en-GB"/>
        </w:rPr>
        <w:t xml:space="preserve"> </w:t>
      </w:r>
      <w:r w:rsidRPr="00765CDA">
        <w:rPr>
          <w:rFonts w:ascii="Maiandra GD" w:hAnsi="Maiandra GD"/>
          <w:b/>
          <w:sz w:val="24"/>
          <w:szCs w:val="24"/>
        </w:rPr>
        <w:t>Risking, Inclusion and Value Enhancement of Pastoral Economies (DRIVE) Project</w:t>
      </w:r>
    </w:p>
    <w:p w:rsidR="00001C0C" w:rsidRPr="00765CDA" w:rsidRDefault="00001C0C" w:rsidP="00001C0C">
      <w:pPr>
        <w:jc w:val="center"/>
        <w:rPr>
          <w:rFonts w:ascii="Maiandra GD" w:hAnsi="Maiandra GD"/>
          <w:b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TENDER NOTICE</w:t>
      </w:r>
    </w:p>
    <w:p w:rsidR="00001C0C" w:rsidRPr="00765CDA" w:rsidRDefault="00001C0C" w:rsidP="00001C0C">
      <w:pPr>
        <w:jc w:val="center"/>
        <w:rPr>
          <w:rFonts w:ascii="Maiandra GD" w:hAnsi="Maiandra GD"/>
          <w:b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REQUEST FOR EXPRESSIONS OF INTEREST</w:t>
      </w:r>
    </w:p>
    <w:p w:rsidR="00001C0C" w:rsidRPr="00765CDA" w:rsidRDefault="00001C0C" w:rsidP="00001C0C">
      <w:pPr>
        <w:jc w:val="center"/>
        <w:rPr>
          <w:rFonts w:ascii="Maiandra GD" w:hAnsi="Maiandra GD"/>
          <w:b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(CONSULTING SERVICES – FIRMS SELECTION)</w:t>
      </w:r>
    </w:p>
    <w:p w:rsidR="00001C0C" w:rsidRPr="00765CDA" w:rsidRDefault="00001C0C" w:rsidP="00001C0C">
      <w:pPr>
        <w:jc w:val="center"/>
        <w:rPr>
          <w:rFonts w:ascii="Maiandra GD" w:hAnsi="Maiandra GD"/>
          <w:b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ADDENDUM NO.1</w:t>
      </w:r>
    </w:p>
    <w:p w:rsidR="00001C0C" w:rsidRPr="00765CDA" w:rsidRDefault="00001C0C" w:rsidP="00001C0C">
      <w:pPr>
        <w:pStyle w:val="Default"/>
        <w:rPr>
          <w:rFonts w:ascii="Maiandra GD" w:hAnsi="Maiandra GD"/>
          <w:b/>
          <w:bCs/>
          <w:sz w:val="23"/>
          <w:szCs w:val="23"/>
        </w:rPr>
      </w:pPr>
      <w:r w:rsidRPr="00765CDA">
        <w:rPr>
          <w:rFonts w:ascii="Maiandra GD" w:hAnsi="Maiandra GD"/>
          <w:b/>
          <w:bCs/>
          <w:sz w:val="23"/>
          <w:szCs w:val="23"/>
        </w:rPr>
        <w:t xml:space="preserve">EXTENSION OF TENDER SUBMISSION DEADLINE AND CLARIFICATIONS. </w:t>
      </w:r>
    </w:p>
    <w:p w:rsidR="00C5534C" w:rsidRPr="00B707DE" w:rsidRDefault="00001C0C" w:rsidP="00C5534C">
      <w:pPr>
        <w:pStyle w:val="BodyText"/>
        <w:numPr>
          <w:ilvl w:val="0"/>
          <w:numId w:val="2"/>
        </w:numPr>
        <w:spacing w:before="182" w:line="256" w:lineRule="auto"/>
        <w:ind w:left="450"/>
        <w:jc w:val="both"/>
        <w:rPr>
          <w:rFonts w:ascii="Maiandra GD" w:hAnsi="Maiandra GD"/>
          <w:b/>
        </w:rPr>
      </w:pPr>
      <w:r w:rsidRPr="00B707DE">
        <w:rPr>
          <w:rFonts w:ascii="Maiandra GD" w:hAnsi="Maiandra GD"/>
        </w:rPr>
        <w:t xml:space="preserve">Pursuant to Section 75(1) of the Public Procurement and Asset Disposal Act, 2015, </w:t>
      </w:r>
      <w:r w:rsidR="00C5534C" w:rsidRPr="00B707DE">
        <w:rPr>
          <w:rFonts w:ascii="Maiandra GD" w:hAnsi="Maiandra GD"/>
        </w:rPr>
        <w:t xml:space="preserve">we </w:t>
      </w:r>
      <w:r w:rsidRPr="00B707DE">
        <w:rPr>
          <w:rFonts w:ascii="Maiandra GD" w:hAnsi="Maiandra GD"/>
        </w:rPr>
        <w:t xml:space="preserve">wish to inform eligible bidders that the submission deadline </w:t>
      </w:r>
      <w:r w:rsidRPr="00B707DE">
        <w:rPr>
          <w:rFonts w:ascii="Maiandra GD" w:hAnsi="Maiandra GD"/>
          <w:b/>
          <w:bCs/>
        </w:rPr>
        <w:t xml:space="preserve">for </w:t>
      </w:r>
      <w:r w:rsidR="00C5534C" w:rsidRPr="00B707DE">
        <w:rPr>
          <w:rFonts w:ascii="Maiandra GD" w:hAnsi="Maiandra GD"/>
          <w:b/>
          <w:bCs/>
        </w:rPr>
        <w:t xml:space="preserve">the </w:t>
      </w:r>
      <w:r w:rsidR="00C5534C" w:rsidRPr="00B707DE">
        <w:rPr>
          <w:rFonts w:ascii="Maiandra GD" w:hAnsi="Maiandra GD"/>
          <w:b/>
        </w:rPr>
        <w:t xml:space="preserve">Technical Assistance in Designing and Operationalization of an Export Development Program for Meat and Meat Products in Kenya </w:t>
      </w:r>
      <w:r w:rsidR="00C5534C" w:rsidRPr="00B707DE">
        <w:rPr>
          <w:rFonts w:ascii="Maiandra GD" w:hAnsi="Maiandra GD"/>
          <w:b/>
          <w:bCs/>
        </w:rPr>
        <w:t>Consultancy services</w:t>
      </w:r>
      <w:r w:rsidR="00E613AC" w:rsidRPr="00B707DE">
        <w:rPr>
          <w:rFonts w:ascii="Maiandra GD" w:hAnsi="Maiandra GD"/>
          <w:b/>
          <w:bCs/>
        </w:rPr>
        <w:t>; MOALD/SDLD/DRIVE/QCBS/01/2025-2026</w:t>
      </w:r>
      <w:r w:rsidRPr="00B707DE">
        <w:rPr>
          <w:rFonts w:ascii="Maiandra GD" w:hAnsi="Maiandra GD"/>
          <w:b/>
          <w:bCs/>
        </w:rPr>
        <w:t xml:space="preserve"> advertised on </w:t>
      </w:r>
      <w:r w:rsidR="00C5534C" w:rsidRPr="00B707DE">
        <w:rPr>
          <w:rFonts w:ascii="Maiandra GD" w:hAnsi="Maiandra GD"/>
          <w:b/>
          <w:bCs/>
        </w:rPr>
        <w:t>10</w:t>
      </w:r>
      <w:r w:rsidRPr="00B707DE">
        <w:rPr>
          <w:rFonts w:ascii="Maiandra GD" w:hAnsi="Maiandra GD"/>
          <w:b/>
          <w:bCs/>
        </w:rPr>
        <w:t xml:space="preserve">th </w:t>
      </w:r>
      <w:r w:rsidR="00C5534C" w:rsidRPr="00B707DE">
        <w:rPr>
          <w:rFonts w:ascii="Maiandra GD" w:hAnsi="Maiandra GD"/>
          <w:b/>
          <w:bCs/>
        </w:rPr>
        <w:t>February</w:t>
      </w:r>
      <w:r w:rsidRPr="00B707DE">
        <w:rPr>
          <w:rFonts w:ascii="Maiandra GD" w:hAnsi="Maiandra GD"/>
          <w:b/>
          <w:bCs/>
        </w:rPr>
        <w:t xml:space="preserve"> 202</w:t>
      </w:r>
      <w:r w:rsidR="00C5534C" w:rsidRPr="00B707DE">
        <w:rPr>
          <w:rFonts w:ascii="Maiandra GD" w:hAnsi="Maiandra GD"/>
          <w:b/>
          <w:bCs/>
        </w:rPr>
        <w:t>6</w:t>
      </w:r>
      <w:r w:rsidRPr="00B707DE">
        <w:rPr>
          <w:rFonts w:ascii="Maiandra GD" w:hAnsi="Maiandra GD"/>
          <w:b/>
          <w:bCs/>
        </w:rPr>
        <w:t xml:space="preserve">, </w:t>
      </w:r>
      <w:r w:rsidRPr="00B707DE">
        <w:rPr>
          <w:rFonts w:ascii="Maiandra GD" w:hAnsi="Maiandra GD"/>
        </w:rPr>
        <w:t xml:space="preserve">initially set to close on </w:t>
      </w:r>
      <w:r w:rsidR="00C5534C" w:rsidRPr="00B707DE">
        <w:rPr>
          <w:rFonts w:ascii="Maiandra GD" w:hAnsi="Maiandra GD"/>
          <w:b/>
          <w:bCs/>
        </w:rPr>
        <w:t>24</w:t>
      </w:r>
      <w:r w:rsidRPr="00B707DE">
        <w:rPr>
          <w:rFonts w:ascii="Maiandra GD" w:hAnsi="Maiandra GD"/>
          <w:b/>
          <w:bCs/>
        </w:rPr>
        <w:t xml:space="preserve">th </w:t>
      </w:r>
      <w:r w:rsidR="00C5534C" w:rsidRPr="00B707DE">
        <w:rPr>
          <w:rFonts w:ascii="Maiandra GD" w:hAnsi="Maiandra GD"/>
          <w:b/>
          <w:bCs/>
        </w:rPr>
        <w:t xml:space="preserve">February </w:t>
      </w:r>
      <w:r w:rsidRPr="00B707DE">
        <w:rPr>
          <w:rFonts w:ascii="Maiandra GD" w:hAnsi="Maiandra GD"/>
          <w:b/>
          <w:bCs/>
        </w:rPr>
        <w:t>202</w:t>
      </w:r>
      <w:r w:rsidR="00C5534C" w:rsidRPr="00B707DE">
        <w:rPr>
          <w:rFonts w:ascii="Maiandra GD" w:hAnsi="Maiandra GD"/>
          <w:b/>
          <w:bCs/>
        </w:rPr>
        <w:t>6</w:t>
      </w:r>
      <w:r w:rsidRPr="00B707DE">
        <w:rPr>
          <w:rFonts w:ascii="Maiandra GD" w:hAnsi="Maiandra GD"/>
          <w:b/>
          <w:bCs/>
        </w:rPr>
        <w:t xml:space="preserve">, </w:t>
      </w:r>
      <w:r w:rsidRPr="00B707DE">
        <w:rPr>
          <w:rFonts w:ascii="Maiandra GD" w:hAnsi="Maiandra GD"/>
        </w:rPr>
        <w:t xml:space="preserve">has been extended to </w:t>
      </w:r>
      <w:r w:rsidR="00E613AC" w:rsidRPr="00B707DE">
        <w:rPr>
          <w:rFonts w:ascii="Maiandra GD" w:hAnsi="Maiandra GD"/>
          <w:b/>
          <w:bCs/>
        </w:rPr>
        <w:t>12</w:t>
      </w:r>
      <w:r w:rsidR="00E613AC" w:rsidRPr="00B707DE">
        <w:rPr>
          <w:rFonts w:ascii="Maiandra GD" w:hAnsi="Maiandra GD"/>
          <w:b/>
          <w:bCs/>
          <w:vertAlign w:val="superscript"/>
        </w:rPr>
        <w:t>th</w:t>
      </w:r>
      <w:r w:rsidR="00E613AC" w:rsidRPr="00B707DE">
        <w:rPr>
          <w:rFonts w:ascii="Maiandra GD" w:hAnsi="Maiandra GD"/>
          <w:b/>
          <w:bCs/>
        </w:rPr>
        <w:t xml:space="preserve"> </w:t>
      </w:r>
      <w:r w:rsidR="00C5534C" w:rsidRPr="00B707DE">
        <w:rPr>
          <w:rFonts w:ascii="Maiandra GD" w:hAnsi="Maiandra GD"/>
          <w:b/>
          <w:bCs/>
        </w:rPr>
        <w:t>March</w:t>
      </w:r>
      <w:r w:rsidRPr="00B707DE">
        <w:rPr>
          <w:rFonts w:ascii="Maiandra GD" w:hAnsi="Maiandra GD"/>
          <w:b/>
          <w:bCs/>
        </w:rPr>
        <w:t xml:space="preserve"> 202</w:t>
      </w:r>
      <w:r w:rsidR="00C5534C" w:rsidRPr="00B707DE">
        <w:rPr>
          <w:rFonts w:ascii="Maiandra GD" w:hAnsi="Maiandra GD"/>
          <w:b/>
          <w:bCs/>
        </w:rPr>
        <w:t>6</w:t>
      </w:r>
      <w:r w:rsidRPr="00B707DE">
        <w:rPr>
          <w:rFonts w:ascii="Maiandra GD" w:hAnsi="Maiandra GD"/>
          <w:b/>
          <w:bCs/>
        </w:rPr>
        <w:t xml:space="preserve"> at 11:00 a.m</w:t>
      </w:r>
      <w:r w:rsidR="00B707DE" w:rsidRPr="00B707DE">
        <w:rPr>
          <w:rFonts w:ascii="Maiandra GD" w:hAnsi="Maiandra GD"/>
          <w:b/>
          <w:bCs/>
        </w:rPr>
        <w:t>.</w:t>
      </w:r>
      <w:r w:rsidR="0073186D" w:rsidRPr="00B707DE">
        <w:rPr>
          <w:rFonts w:ascii="Maiandra GD" w:hAnsi="Maiandra GD"/>
          <w:b/>
          <w:bCs/>
        </w:rPr>
        <w:t xml:space="preserve"> </w:t>
      </w:r>
      <w:bookmarkStart w:id="0" w:name="_GoBack"/>
      <w:bookmarkEnd w:id="0"/>
    </w:p>
    <w:p w:rsidR="00E613AC" w:rsidRPr="00765CDA" w:rsidRDefault="00E613AC" w:rsidP="00E613AC">
      <w:pPr>
        <w:pStyle w:val="BodyText"/>
        <w:numPr>
          <w:ilvl w:val="0"/>
          <w:numId w:val="2"/>
        </w:numPr>
        <w:spacing w:before="11"/>
        <w:jc w:val="both"/>
        <w:rPr>
          <w:rFonts w:ascii="Maiandra GD" w:hAnsi="Maiandra GD"/>
        </w:rPr>
      </w:pPr>
      <w:r w:rsidRPr="00765CDA">
        <w:rPr>
          <w:rFonts w:ascii="Maiandra GD" w:hAnsi="Maiandra GD"/>
        </w:rPr>
        <w:t xml:space="preserve">That detailed Terms of Reference (TOR) for the assignment are attached to this request for expressions of interest and </w:t>
      </w:r>
      <w:r w:rsidRPr="00765CDA">
        <w:rPr>
          <w:rFonts w:ascii="Maiandra GD" w:eastAsia="Maiandra GD" w:hAnsi="Maiandra GD" w:cs="Book Antiqua"/>
          <w:color w:val="231F20"/>
          <w:lang w:eastAsia="zh-CN" w:bidi="ar"/>
        </w:rPr>
        <w:t xml:space="preserve">from the Ministry of </w:t>
      </w:r>
      <w:r w:rsidRPr="00765CDA">
        <w:rPr>
          <w:rFonts w:ascii="Maiandra GD" w:eastAsia="Maiandra GD" w:hAnsi="Maiandra GD" w:cs="Book Antiqua"/>
          <w:color w:val="231F20"/>
          <w:lang w:val="en-GB" w:eastAsia="zh-CN" w:bidi="ar"/>
        </w:rPr>
        <w:t>Agriculture and Livestock Development</w:t>
      </w:r>
      <w:r w:rsidRPr="00765CDA">
        <w:rPr>
          <w:rFonts w:ascii="Maiandra GD" w:eastAsia="Maiandra GD" w:hAnsi="Maiandra GD" w:cs="Book Antiqua"/>
          <w:color w:val="231F20"/>
          <w:lang w:eastAsia="zh-CN" w:bidi="ar"/>
        </w:rPr>
        <w:t xml:space="preserve"> website </w:t>
      </w:r>
      <w:r w:rsidRPr="00765CDA">
        <w:rPr>
          <w:rFonts w:ascii="Maiandra GD" w:eastAsia="Maiandra GD" w:hAnsi="Maiandra GD" w:cs="Book Antiqua"/>
          <w:b/>
          <w:bCs/>
          <w:color w:val="0000FF"/>
          <w:lang w:eastAsia="zh-CN" w:bidi="ar"/>
        </w:rPr>
        <w:t>www.</w:t>
      </w:r>
      <w:proofErr w:type="spellStart"/>
      <w:r w:rsidRPr="00765CDA">
        <w:rPr>
          <w:rFonts w:ascii="Maiandra GD" w:eastAsia="Maiandra GD" w:hAnsi="Maiandra GD" w:cs="Book Antiqua"/>
          <w:b/>
          <w:bCs/>
          <w:color w:val="0000FF"/>
          <w:lang w:val="en-GB" w:eastAsia="zh-CN" w:bidi="ar"/>
        </w:rPr>
        <w:t>kilimo</w:t>
      </w:r>
      <w:proofErr w:type="spellEnd"/>
      <w:r w:rsidRPr="00765CDA">
        <w:rPr>
          <w:rFonts w:ascii="Maiandra GD" w:eastAsia="Maiandra GD" w:hAnsi="Maiandra GD" w:cs="Book Antiqua"/>
          <w:b/>
          <w:bCs/>
          <w:color w:val="0000FF"/>
          <w:lang w:eastAsia="zh-CN" w:bidi="ar"/>
        </w:rPr>
        <w:t xml:space="preserve">.go.ke </w:t>
      </w:r>
      <w:r w:rsidRPr="00765CDA">
        <w:rPr>
          <w:rFonts w:ascii="Maiandra GD" w:eastAsia="Maiandra GD" w:hAnsi="Maiandra GD" w:cs="Book Antiqua"/>
          <w:color w:val="000000"/>
          <w:lang w:eastAsia="zh-CN" w:bidi="ar"/>
        </w:rPr>
        <w:t>o</w:t>
      </w:r>
      <w:r w:rsidRPr="00765CDA">
        <w:rPr>
          <w:rFonts w:ascii="Maiandra GD" w:eastAsia="Maiandra GD" w:hAnsi="Maiandra GD" w:cs="Book Antiqua"/>
          <w:color w:val="000000"/>
          <w:lang w:val="en-GB" w:eastAsia="zh-CN" w:bidi="ar"/>
        </w:rPr>
        <w:t xml:space="preserve">r </w:t>
      </w:r>
      <w:r w:rsidRPr="00765CDA">
        <w:rPr>
          <w:rFonts w:ascii="Maiandra GD" w:eastAsia="Maiandra GD" w:hAnsi="Maiandra GD" w:cs="Book Antiqua"/>
          <w:b/>
          <w:bCs/>
          <w:color w:val="0000FF"/>
          <w:lang w:eastAsia="zh-CN" w:bidi="ar"/>
        </w:rPr>
        <w:t xml:space="preserve">https://tenders.go.ke </w:t>
      </w:r>
      <w:r w:rsidRPr="00765CDA">
        <w:rPr>
          <w:rFonts w:ascii="Maiandra GD" w:eastAsia="Maiandra GD" w:hAnsi="Maiandra GD" w:cs="Book Antiqua"/>
          <w:color w:val="231F20"/>
          <w:lang w:eastAsia="zh-CN" w:bidi="ar"/>
        </w:rPr>
        <w:t>free of Charge.</w:t>
      </w:r>
      <w:r w:rsidRPr="00765CDA">
        <w:rPr>
          <w:rFonts w:ascii="Maiandra GD" w:eastAsia="Maiandra GD" w:hAnsi="Maiandra GD" w:cs="Book Antiqua"/>
          <w:b/>
          <w:bCs/>
          <w:color w:val="0000FF"/>
          <w:lang w:eastAsia="zh-CN" w:bidi="ar"/>
        </w:rPr>
        <w:t xml:space="preserve"> </w:t>
      </w:r>
      <w:r w:rsidRPr="00765CDA">
        <w:rPr>
          <w:rFonts w:ascii="Maiandra GD" w:eastAsia="Maiandra GD" w:hAnsi="Maiandra GD" w:cs="Book Antiqua"/>
          <w:color w:val="231F20"/>
          <w:lang w:val="en-GB" w:eastAsia="zh-CN" w:bidi="ar"/>
        </w:rPr>
        <w:t>Tenderers</w:t>
      </w:r>
      <w:r w:rsidRPr="00765CDA">
        <w:rPr>
          <w:rFonts w:ascii="Maiandra GD" w:eastAsia="Maiandra GD" w:hAnsi="Maiandra GD" w:cs="Book Antiqua"/>
          <w:color w:val="231F20"/>
          <w:lang w:eastAsia="zh-CN" w:bidi="ar"/>
        </w:rPr>
        <w:t xml:space="preserve"> </w:t>
      </w:r>
      <w:r w:rsidRPr="00765CDA">
        <w:rPr>
          <w:rFonts w:ascii="Maiandra GD" w:eastAsia="Maiandra GD" w:hAnsi="Maiandra GD" w:cs="Book Antiqua"/>
          <w:color w:val="231F20"/>
          <w:lang w:val="en-GB" w:eastAsia="zh-CN" w:bidi="ar"/>
        </w:rPr>
        <w:t xml:space="preserve">who </w:t>
      </w:r>
      <w:r w:rsidRPr="00765CDA">
        <w:rPr>
          <w:rFonts w:ascii="Maiandra GD" w:eastAsia="Maiandra GD" w:hAnsi="Maiandra GD" w:cs="Book Antiqua"/>
          <w:color w:val="231F20"/>
          <w:lang w:eastAsia="zh-CN" w:bidi="ar"/>
        </w:rPr>
        <w:t>download</w:t>
      </w:r>
      <w:r w:rsidRPr="00765CDA">
        <w:rPr>
          <w:rFonts w:ascii="Maiandra GD" w:eastAsia="Maiandra GD" w:hAnsi="Maiandra GD" w:cs="Book Antiqua"/>
          <w:color w:val="231F20"/>
          <w:lang w:val="en-GB" w:eastAsia="zh-CN" w:bidi="ar"/>
        </w:rPr>
        <w:t xml:space="preserve"> documents</w:t>
      </w:r>
      <w:r w:rsidRPr="00765CDA">
        <w:rPr>
          <w:rFonts w:ascii="Maiandra GD" w:eastAsia="Maiandra GD" w:hAnsi="Maiandra GD" w:cs="Book Antiqua"/>
          <w:color w:val="231F20"/>
          <w:lang w:eastAsia="zh-CN" w:bidi="ar"/>
        </w:rPr>
        <w:t xml:space="preserve"> </w:t>
      </w:r>
      <w:r w:rsidRPr="00765CDA">
        <w:rPr>
          <w:rFonts w:ascii="Maiandra GD" w:eastAsia="Maiandra GD" w:hAnsi="Maiandra GD" w:cs="Book Antiqua"/>
          <w:color w:val="231F20"/>
          <w:lang w:val="en-GB" w:eastAsia="zh-CN" w:bidi="ar"/>
        </w:rPr>
        <w:t xml:space="preserve">must forward their </w:t>
      </w:r>
      <w:proofErr w:type="gramStart"/>
      <w:r w:rsidRPr="00765CDA">
        <w:rPr>
          <w:rFonts w:ascii="Maiandra GD" w:eastAsia="Maiandra GD" w:hAnsi="Maiandra GD" w:cs="Book Antiqua"/>
          <w:color w:val="231F20"/>
          <w:lang w:val="en-GB" w:eastAsia="zh-CN" w:bidi="ar"/>
        </w:rPr>
        <w:t xml:space="preserve">particulars </w:t>
      </w:r>
      <w:r w:rsidRPr="00765CDA">
        <w:rPr>
          <w:rFonts w:ascii="Maiandra GD" w:eastAsia="Tahoma" w:hAnsi="Maiandra GD" w:cs="Book Antiqua"/>
          <w:color w:val="000000"/>
          <w:lang w:eastAsia="zh-CN" w:bidi="ar"/>
        </w:rPr>
        <w:t>to</w:t>
      </w:r>
      <w:proofErr w:type="gramEnd"/>
      <w:r w:rsidRPr="00765CDA">
        <w:rPr>
          <w:rFonts w:ascii="Maiandra GD" w:eastAsia="Tahoma" w:hAnsi="Maiandra GD" w:cs="Book Antiqua"/>
          <w:color w:val="000000"/>
          <w:lang w:val="en-GB" w:eastAsia="zh-CN" w:bidi="ar"/>
        </w:rPr>
        <w:t xml:space="preserve"> </w:t>
      </w:r>
      <w:hyperlink r:id="rId8" w:history="1">
        <w:r w:rsidRPr="00765CDA">
          <w:rPr>
            <w:rStyle w:val="Hyperlink"/>
            <w:rFonts w:ascii="Maiandra GD" w:hAnsi="Maiandra GD" w:cs="Book Antiqua"/>
            <w:b/>
            <w:bCs/>
          </w:rPr>
          <w:t>pc-drive@k</w:t>
        </w:r>
        <w:r w:rsidRPr="00765CDA">
          <w:rPr>
            <w:rStyle w:val="Hyperlink"/>
            <w:rFonts w:ascii="Maiandra GD" w:hAnsi="Maiandra GD" w:cs="Book Antiqua"/>
            <w:b/>
            <w:bCs/>
            <w:lang w:val="en-GB"/>
          </w:rPr>
          <w:t>i</w:t>
        </w:r>
        <w:r w:rsidRPr="00765CDA">
          <w:rPr>
            <w:rStyle w:val="Hyperlink"/>
            <w:rFonts w:ascii="Maiandra GD" w:hAnsi="Maiandra GD" w:cs="Book Antiqua"/>
            <w:b/>
            <w:bCs/>
          </w:rPr>
          <w:t>limo.go.ke</w:t>
        </w:r>
      </w:hyperlink>
      <w:r w:rsidRPr="00765CDA">
        <w:rPr>
          <w:rFonts w:ascii="Maiandra GD" w:hAnsi="Maiandra GD" w:cs="Book Antiqua"/>
          <w:b/>
          <w:bCs/>
          <w:lang w:val="en-GB"/>
        </w:rPr>
        <w:t xml:space="preserve"> </w:t>
      </w:r>
      <w:r w:rsidRPr="00765CDA">
        <w:rPr>
          <w:rFonts w:ascii="Maiandra GD" w:hAnsi="Maiandra GD" w:cs="Book Antiqua"/>
          <w:lang w:val="en-GB"/>
        </w:rPr>
        <w:t>to</w:t>
      </w:r>
      <w:r w:rsidRPr="00765CDA">
        <w:rPr>
          <w:rFonts w:ascii="Maiandra GD" w:eastAsia="Tahoma" w:hAnsi="Maiandra GD" w:cs="Book Antiqua"/>
          <w:color w:val="000000"/>
          <w:lang w:eastAsia="zh-CN" w:bidi="ar"/>
        </w:rPr>
        <w:t xml:space="preserve"> facilitate any further clarifications.</w:t>
      </w:r>
    </w:p>
    <w:p w:rsidR="00001C0C" w:rsidRPr="00765CDA" w:rsidRDefault="00001C0C" w:rsidP="00001C0C">
      <w:pPr>
        <w:pStyle w:val="ListParagraph"/>
        <w:ind w:left="411"/>
        <w:rPr>
          <w:rFonts w:ascii="Maiandra GD" w:hAnsi="Maiandra GD"/>
          <w:sz w:val="20"/>
          <w:szCs w:val="20"/>
        </w:rPr>
      </w:pPr>
    </w:p>
    <w:p w:rsidR="00001C0C" w:rsidRPr="00765CDA" w:rsidRDefault="00001C0C" w:rsidP="00001C0C">
      <w:pPr>
        <w:pStyle w:val="ListParagraph"/>
        <w:ind w:left="411"/>
        <w:rPr>
          <w:rFonts w:ascii="Maiandra GD" w:hAnsi="Maiandra GD"/>
          <w:b/>
          <w:sz w:val="24"/>
          <w:szCs w:val="24"/>
        </w:rPr>
      </w:pPr>
    </w:p>
    <w:p w:rsidR="00001C0C" w:rsidRPr="00765CDA" w:rsidRDefault="00001C0C" w:rsidP="00001C0C">
      <w:pPr>
        <w:spacing w:after="0"/>
        <w:rPr>
          <w:rFonts w:ascii="Maiandra GD" w:hAnsi="Maiandra GD"/>
          <w:b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Head, Supply Chain Management Services</w:t>
      </w:r>
    </w:p>
    <w:p w:rsidR="00A43132" w:rsidRPr="00765CDA" w:rsidRDefault="00001C0C" w:rsidP="00E613AC">
      <w:pPr>
        <w:spacing w:after="0"/>
        <w:rPr>
          <w:rFonts w:ascii="Maiandra GD" w:hAnsi="Maiandra GD"/>
          <w:sz w:val="24"/>
          <w:szCs w:val="24"/>
        </w:rPr>
      </w:pPr>
      <w:r w:rsidRPr="00765CDA">
        <w:rPr>
          <w:rFonts w:ascii="Maiandra GD" w:hAnsi="Maiandra GD"/>
          <w:b/>
          <w:sz w:val="24"/>
          <w:szCs w:val="24"/>
        </w:rPr>
        <w:t>For: PRINCIPAL SECRETARY</w:t>
      </w:r>
    </w:p>
    <w:sectPr w:rsidR="00A43132" w:rsidRPr="00765C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23025"/>
    <w:multiLevelType w:val="hybridMultilevel"/>
    <w:tmpl w:val="65A032C4"/>
    <w:lvl w:ilvl="0" w:tplc="CC6016E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6E3A03D4"/>
    <w:multiLevelType w:val="hybridMultilevel"/>
    <w:tmpl w:val="4DE017AC"/>
    <w:lvl w:ilvl="0" w:tplc="CE74CC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0C"/>
    <w:rsid w:val="00001C0C"/>
    <w:rsid w:val="00286808"/>
    <w:rsid w:val="00595220"/>
    <w:rsid w:val="0073186D"/>
    <w:rsid w:val="00765CDA"/>
    <w:rsid w:val="00A43132"/>
    <w:rsid w:val="00B707DE"/>
    <w:rsid w:val="00C5534C"/>
    <w:rsid w:val="00E6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8BAE"/>
  <w15:chartTrackingRefBased/>
  <w15:docId w15:val="{6B4BA078-FAB9-4A45-BE96-A8EF6407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C0C"/>
    <w:pPr>
      <w:ind w:left="720"/>
      <w:contextualSpacing/>
    </w:pPr>
  </w:style>
  <w:style w:type="paragraph" w:customStyle="1" w:styleId="Default">
    <w:name w:val="Default"/>
    <w:rsid w:val="00001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KE"/>
    </w:rPr>
  </w:style>
  <w:style w:type="paragraph" w:styleId="BodyText">
    <w:name w:val="Body Text"/>
    <w:basedOn w:val="Normal"/>
    <w:link w:val="BodyTextChar"/>
    <w:uiPriority w:val="1"/>
    <w:qFormat/>
    <w:rsid w:val="00C5534C"/>
    <w:pPr>
      <w:widowControl w:val="0"/>
      <w:autoSpaceDE w:val="0"/>
      <w:autoSpaceDN w:val="0"/>
      <w:spacing w:after="0" w:line="240" w:lineRule="auto"/>
      <w:ind w:left="360"/>
    </w:pPr>
    <w:rPr>
      <w:rFonts w:ascii="Candara" w:eastAsia="Candara" w:hAnsi="Candara" w:cs="Candara"/>
    </w:rPr>
  </w:style>
  <w:style w:type="character" w:customStyle="1" w:styleId="BodyTextChar">
    <w:name w:val="Body Text Char"/>
    <w:basedOn w:val="DefaultParagraphFont"/>
    <w:link w:val="BodyText"/>
    <w:uiPriority w:val="1"/>
    <w:rsid w:val="00C5534C"/>
    <w:rPr>
      <w:rFonts w:ascii="Candara" w:eastAsia="Candara" w:hAnsi="Candara" w:cs="Candara"/>
    </w:rPr>
  </w:style>
  <w:style w:type="character" w:styleId="Hyperlink">
    <w:name w:val="Hyperlink"/>
    <w:basedOn w:val="DefaultParagraphFont"/>
    <w:uiPriority w:val="99"/>
    <w:unhideWhenUsed/>
    <w:rsid w:val="00E61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-drive@klimo.go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Kagendo</dc:creator>
  <cp:keywords/>
  <dc:description/>
  <cp:lastModifiedBy>Irene Kagendo</cp:lastModifiedBy>
  <cp:revision>5</cp:revision>
  <dcterms:created xsi:type="dcterms:W3CDTF">2026-02-19T14:53:00Z</dcterms:created>
  <dcterms:modified xsi:type="dcterms:W3CDTF">2026-02-20T12:02:00Z</dcterms:modified>
</cp:coreProperties>
</file>